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7E0D0" w14:textId="3A8DE973" w:rsidR="00215ABB" w:rsidRDefault="00E2797C" w:rsidP="00215ABB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D694D9A" wp14:editId="3BC54424">
            <wp:simplePos x="0" y="0"/>
            <wp:positionH relativeFrom="margin">
              <wp:align>right</wp:align>
            </wp:positionH>
            <wp:positionV relativeFrom="paragraph">
              <wp:posOffset>-239821</wp:posOffset>
            </wp:positionV>
            <wp:extent cx="2843844" cy="189547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4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7EC06B97" wp14:editId="3F0AEFB8">
            <wp:simplePos x="0" y="0"/>
            <wp:positionH relativeFrom="column">
              <wp:posOffset>-222885</wp:posOffset>
            </wp:positionH>
            <wp:positionV relativeFrom="paragraph">
              <wp:posOffset>-262890</wp:posOffset>
            </wp:positionV>
            <wp:extent cx="2885704" cy="1923376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04" cy="192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DABCB" w14:textId="78128E36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95EED9" w14:textId="5EFB61D9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6D4954" w14:textId="0EC84597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973E66" w14:textId="6A828397" w:rsidR="00215ABB" w:rsidRDefault="00215ABB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F039AD" w14:textId="0C933572" w:rsidR="00466281" w:rsidRDefault="00E2797C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5AB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E959A7" wp14:editId="02D2AB9A">
                <wp:simplePos x="0" y="0"/>
                <wp:positionH relativeFrom="margin">
                  <wp:posOffset>1163122</wp:posOffset>
                </wp:positionH>
                <wp:positionV relativeFrom="paragraph">
                  <wp:posOffset>90285</wp:posOffset>
                </wp:positionV>
                <wp:extent cx="3953510" cy="605155"/>
                <wp:effectExtent l="0" t="0" r="0" b="444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3510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93E3" w14:textId="39DF622B" w:rsidR="00215ABB" w:rsidRPr="00E2797C" w:rsidRDefault="00215ABB" w:rsidP="00215A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50"/>
                                <w:szCs w:val="50"/>
                              </w:rPr>
                            </w:pPr>
                            <w:r w:rsidRPr="00EF21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70"/>
                                <w:szCs w:val="70"/>
                                <w:cs/>
                              </w:rPr>
                              <w:t>ป</w:t>
                            </w:r>
                            <w:r w:rsidRPr="00E279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ระเพณี</w:t>
                            </w:r>
                            <w:r w:rsidR="00E2797C" w:rsidRPr="00E279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ลงแขกเกี่ยวข้าว ปลูกข้าวประจำปี</w:t>
                            </w:r>
                          </w:p>
                          <w:p w14:paraId="1A69D7DE" w14:textId="265D4EAF" w:rsidR="00215ABB" w:rsidRDefault="00215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959A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91.6pt;margin-top:7.1pt;width:311.3pt;height:47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" filled="f" stroked="f">
                <v:textbox>
                  <w:txbxContent>
                    <w:p w14:paraId="337293E3" w14:textId="39DF622B" w:rsidR="00215ABB" w:rsidRPr="00E2797C" w:rsidRDefault="00215ABB" w:rsidP="00215A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50"/>
                          <w:szCs w:val="50"/>
                        </w:rPr>
                      </w:pPr>
                      <w:r w:rsidRPr="00EF2137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70"/>
                          <w:szCs w:val="70"/>
                          <w:cs/>
                        </w:rPr>
                        <w:t>ป</w:t>
                      </w:r>
                      <w:r w:rsidRPr="00E2797C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ระเพณี</w:t>
                      </w:r>
                      <w:r w:rsidR="00E2797C" w:rsidRPr="00E2797C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0"/>
                          <w:szCs w:val="50"/>
                          <w:cs/>
                        </w:rPr>
                        <w:t>ลงแขกเกี่ยวข้าว ปลูกข้าวประจำปี</w:t>
                      </w:r>
                    </w:p>
                    <w:p w14:paraId="1A69D7DE" w14:textId="265D4EAF" w:rsidR="00215ABB" w:rsidRDefault="00215ABB"/>
                  </w:txbxContent>
                </v:textbox>
                <w10:wrap type="square" anchorx="margin"/>
              </v:shape>
            </w:pict>
          </mc:Fallback>
        </mc:AlternateContent>
      </w:r>
    </w:p>
    <w:p w14:paraId="6DA0ECB1" w14:textId="2749B700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6309BC" w14:textId="5CE416C7" w:rsidR="00466281" w:rsidRDefault="00EF2137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7D540A0E" wp14:editId="538C2597">
            <wp:simplePos x="0" y="0"/>
            <wp:positionH relativeFrom="margin">
              <wp:posOffset>-429895</wp:posOffset>
            </wp:positionH>
            <wp:positionV relativeFrom="paragraph">
              <wp:posOffset>216535</wp:posOffset>
            </wp:positionV>
            <wp:extent cx="2172617" cy="14478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1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1728" behindDoc="1" locked="0" layoutInCell="1" allowOverlap="1" wp14:anchorId="582CE32D" wp14:editId="0E673FCE">
            <wp:simplePos x="0" y="0"/>
            <wp:positionH relativeFrom="margin">
              <wp:posOffset>4238625</wp:posOffset>
            </wp:positionH>
            <wp:positionV relativeFrom="paragraph">
              <wp:posOffset>197485</wp:posOffset>
            </wp:positionV>
            <wp:extent cx="2185670" cy="1456690"/>
            <wp:effectExtent l="0" t="0" r="508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0704" behindDoc="1" locked="0" layoutInCell="1" allowOverlap="1" wp14:anchorId="41F5852C" wp14:editId="354AB3E0">
            <wp:simplePos x="0" y="0"/>
            <wp:positionH relativeFrom="margin">
              <wp:posOffset>1885950</wp:posOffset>
            </wp:positionH>
            <wp:positionV relativeFrom="paragraph">
              <wp:posOffset>193675</wp:posOffset>
            </wp:positionV>
            <wp:extent cx="2200084" cy="1466398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84" cy="14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A1988" w14:textId="2D9C514B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78FD8D" w14:textId="6F9AA5DA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206399" w14:textId="3B844864" w:rsidR="00466281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C7E17A" w14:textId="6ECA8874" w:rsidR="00466281" w:rsidRDefault="00466281" w:rsidP="00795E7A">
      <w:pPr>
        <w:tabs>
          <w:tab w:val="left" w:pos="6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837E922" w14:textId="31518647" w:rsidR="00795E7A" w:rsidRDefault="00795E7A" w:rsidP="00795E7A">
      <w:pPr>
        <w:tabs>
          <w:tab w:val="left" w:pos="6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0DFF4D1" w14:textId="030604F9" w:rsidR="00795E7A" w:rsidRPr="00795E7A" w:rsidRDefault="00795E7A" w:rsidP="00795E7A">
      <w:pPr>
        <w:tabs>
          <w:tab w:val="left" w:pos="6639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795E7A">
        <w:rPr>
          <w:rFonts w:ascii="TH SarabunPSK" w:eastAsia="Times New Roman" w:hAnsi="TH SarabunPSK" w:cs="TH SarabunPSK"/>
          <w:b/>
          <w:bCs/>
          <w:color w:val="FF0000"/>
          <w:kern w:val="36"/>
          <w:sz w:val="32"/>
          <w:szCs w:val="32"/>
          <w:shd w:val="clear" w:color="auto" w:fill="F8F8F8"/>
          <w:cs/>
        </w:rPr>
        <w:t>ประเพณีลงแขกเกี่ยว</w:t>
      </w:r>
      <w:r w:rsidRPr="00795E7A">
        <w:rPr>
          <w:rFonts w:ascii="TH SarabunPSK" w:eastAsia="Times New Roman" w:hAnsi="TH SarabunPSK" w:cs="TH SarabunPSK"/>
          <w:color w:val="274E13"/>
          <w:kern w:val="36"/>
          <w:sz w:val="32"/>
          <w:szCs w:val="32"/>
          <w:shd w:val="clear" w:color="auto" w:fill="F8F8F8"/>
          <w:cs/>
        </w:rPr>
        <w:t xml:space="preserve"> เป็น</w:t>
      </w:r>
      <w:r w:rsidRPr="00795E7A">
        <w:rPr>
          <w:rFonts w:ascii="TH SarabunPSK" w:eastAsia="Times New Roman" w:hAnsi="TH SarabunPSK" w:cs="TH SarabunPSK"/>
          <w:b/>
          <w:bCs/>
          <w:color w:val="274E13"/>
          <w:kern w:val="36"/>
          <w:sz w:val="32"/>
          <w:szCs w:val="32"/>
          <w:shd w:val="clear" w:color="auto" w:fill="F8F8F8"/>
          <w:cs/>
        </w:rPr>
        <w:t>ประเพณี</w:t>
      </w:r>
      <w:r w:rsidRPr="00795E7A">
        <w:rPr>
          <w:rFonts w:ascii="TH SarabunPSK" w:eastAsia="Times New Roman" w:hAnsi="TH SarabunPSK" w:cs="TH SarabunPSK"/>
          <w:color w:val="274E13"/>
          <w:kern w:val="36"/>
          <w:sz w:val="32"/>
          <w:szCs w:val="32"/>
          <w:shd w:val="clear" w:color="auto" w:fill="F8F8F8"/>
          <w:cs/>
        </w:rPr>
        <w:t>ที่เจ้าของนาจะบอกเพื่อนบ้านใ</w:t>
      </w:r>
      <w:proofErr w:type="spellStart"/>
      <w:r w:rsidRPr="00795E7A">
        <w:rPr>
          <w:rFonts w:ascii="TH SarabunPSK" w:eastAsia="Times New Roman" w:hAnsi="TH SarabunPSK" w:cs="TH SarabunPSK"/>
          <w:color w:val="274E13"/>
          <w:kern w:val="36"/>
          <w:sz w:val="32"/>
          <w:szCs w:val="32"/>
          <w:shd w:val="clear" w:color="auto" w:fill="F8F8F8"/>
          <w:cs/>
        </w:rPr>
        <w:t>ห่</w:t>
      </w:r>
      <w:proofErr w:type="spellEnd"/>
      <w:r w:rsidRPr="00795E7A">
        <w:rPr>
          <w:rFonts w:ascii="TH SarabunPSK" w:eastAsia="Times New Roman" w:hAnsi="TH SarabunPSK" w:cs="TH SarabunPSK"/>
          <w:color w:val="274E13"/>
          <w:kern w:val="36"/>
          <w:sz w:val="32"/>
          <w:szCs w:val="32"/>
          <w:shd w:val="clear" w:color="auto" w:fill="F8F8F8"/>
          <w:cs/>
        </w:rPr>
        <w:t>รู้ว่าจะเกี่ยวข้าวเมื่อใด และเมื่อถึงวันที่กำหนดเจ้าของนาก็จะต้องปักธงที่ที่นาของตนเพื่อให้เพื่อนบ้านหรือแขกที่รู้จะได้มาช่วยเกี่ยวได้ถูกต้องทั้งนี้เจ้าของนาจะต้องจัดเตรียมอาหาร คาวหวาน สุรา บุหรี่ น้ำดื่ม ไว้รองรับด้วย และในการขณะเกี่ยวข้าวก็จะมีการละเล่นร้องเพลงเกี่ยวข้องระหว่างหนุ่มสาวเป็นที่สนุกสนานและเพลิดเพลินเพื่อคลายความเหน็ดเหนื่อยได้</w:t>
      </w:r>
    </w:p>
    <w:p w14:paraId="26AC157E" w14:textId="77777777" w:rsidR="00795E7A" w:rsidRPr="00795E7A" w:rsidRDefault="00795E7A" w:rsidP="00795E7A">
      <w:pPr>
        <w:pStyle w:val="3"/>
        <w:shd w:val="clear" w:color="auto" w:fill="FFFFFF"/>
        <w:spacing w:befor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95E7A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shd w:val="clear" w:color="auto" w:fill="FFFFFF"/>
          <w:cs/>
        </w:rPr>
        <w:t>การลงแขก ในฐานะนวัตกรรมเพื่อสร้างความเป็นส่วนรวม</w:t>
      </w:r>
    </w:p>
    <w:p w14:paraId="32C14264" w14:textId="374028EB" w:rsidR="00795E7A" w:rsidRPr="00795E7A" w:rsidRDefault="00795E7A" w:rsidP="00795E7A">
      <w:pPr>
        <w:pStyle w:val="a3"/>
        <w:shd w:val="clear" w:color="auto" w:fill="FAFAFA"/>
        <w:spacing w:before="0" w:before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274E13"/>
          <w:sz w:val="32"/>
          <w:szCs w:val="32"/>
          <w:cs/>
        </w:rPr>
        <w:t xml:space="preserve">       </w:t>
      </w:r>
      <w:r w:rsidRPr="00795E7A">
        <w:rPr>
          <w:rFonts w:ascii="TH SarabunPSK" w:hAnsi="TH SarabunPSK" w:cs="TH SarabunPSK"/>
          <w:color w:val="274E13"/>
          <w:sz w:val="32"/>
          <w:szCs w:val="32"/>
          <w:cs/>
        </w:rPr>
        <w:t>การใช้แรงงานเป็นเครื่องมือเพื่อจัดความสัมพันธ์ของปัจเจกกับความเป็นส่วนรวมที่ใหญ่กว่าความเป็นปัจเจกนั้น ในรูปแบบอื่นก็มีเหมือนกัน เช่น ในชุมชนหนองบัวนั้น มีวัฒนธรรมการเป็น</w:t>
      </w:r>
      <w:r w:rsidRPr="00795E7A">
        <w:rPr>
          <w:rFonts w:ascii="TH SarabunPSK" w:hAnsi="TH SarabunPSK" w:cs="TH SarabunPSK"/>
          <w:b/>
          <w:bCs/>
          <w:color w:val="274E13"/>
          <w:sz w:val="32"/>
          <w:szCs w:val="32"/>
          <w:cs/>
        </w:rPr>
        <w:t>คู่ดอง</w:t>
      </w:r>
      <w:r w:rsidRPr="00795E7A">
        <w:rPr>
          <w:rFonts w:ascii="TH SarabunPSK" w:hAnsi="TH SarabunPSK" w:cs="TH SarabunPSK"/>
          <w:color w:val="274E13"/>
          <w:sz w:val="32"/>
          <w:szCs w:val="32"/>
          <w:cs/>
        </w:rPr>
        <w:t>ซึ่งทำให้ปัจเจกสามารถไปทำงานและอุทิศตนเพื่อผู้อื่นที่ไม่ใช่กิจการตนเองและญาติพี่น้อง ซึ่งก็อาจจะมีกิจกรรมที่สืบเนื่องตามมาที่เป็นการลงแขกช่วยเหลือกันได้ด้วยเช่นกันทว่าจุดศูนย์กลางของการเอาแรงกับแบบนี้อยู่ที่</w:t>
      </w:r>
      <w:r w:rsidRPr="00795E7A">
        <w:rPr>
          <w:rFonts w:ascii="TH SarabunPSK" w:hAnsi="TH SarabunPSK" w:cs="TH SarabunPSK"/>
          <w:b/>
          <w:bCs/>
          <w:color w:val="274E13"/>
          <w:sz w:val="32"/>
          <w:szCs w:val="32"/>
          <w:cs/>
        </w:rPr>
        <w:t>ความเป็น</w:t>
      </w:r>
      <w:r>
        <w:rPr>
          <w:rFonts w:ascii="TH SarabunPSK" w:hAnsi="TH SarabunPSK" w:cs="TH SarabunPSK"/>
          <w:b/>
          <w:bCs/>
          <w:color w:val="274E13"/>
          <w:sz w:val="32"/>
          <w:szCs w:val="32"/>
          <w:cs/>
        </w:rPr>
        <w:br w:type="textWrapping" w:clear="all"/>
      </w:r>
      <w:r w:rsidRPr="00795E7A">
        <w:rPr>
          <w:rFonts w:ascii="TH SarabunPSK" w:hAnsi="TH SarabunPSK" w:cs="TH SarabunPSK"/>
          <w:b/>
          <w:bCs/>
          <w:color w:val="274E13"/>
          <w:sz w:val="32"/>
          <w:szCs w:val="32"/>
          <w:cs/>
        </w:rPr>
        <w:t>คู่ดอง</w:t>
      </w:r>
      <w:r w:rsidRPr="00795E7A">
        <w:rPr>
          <w:rFonts w:ascii="TH SarabunPSK" w:hAnsi="TH SarabunPSK" w:cs="TH SarabunPSK"/>
          <w:color w:val="274E13"/>
          <w:sz w:val="32"/>
          <w:szCs w:val="32"/>
        </w:rPr>
        <w:t> </w:t>
      </w:r>
      <w:r w:rsidRPr="00795E7A">
        <w:rPr>
          <w:rFonts w:ascii="TH SarabunPSK" w:hAnsi="TH SarabunPSK" w:cs="TH SarabunPSK"/>
          <w:color w:val="274E13"/>
          <w:sz w:val="32"/>
          <w:szCs w:val="32"/>
          <w:cs/>
        </w:rPr>
        <w:t>นอกเหนือรูปแบบนี้แล้วก็มักเรียกกันว่า</w:t>
      </w:r>
      <w:r w:rsidRPr="00795E7A">
        <w:rPr>
          <w:rFonts w:ascii="TH SarabunPSK" w:hAnsi="TH SarabunPSK" w:cs="TH SarabunPSK"/>
          <w:b/>
          <w:bCs/>
          <w:color w:val="274E13"/>
          <w:sz w:val="32"/>
          <w:szCs w:val="32"/>
          <w:cs/>
        </w:rPr>
        <w:t>การลงแขก</w:t>
      </w:r>
      <w:r w:rsidRPr="00795E7A">
        <w:rPr>
          <w:rFonts w:ascii="TH SarabunPSK" w:hAnsi="TH SarabunPSK" w:cs="TH SarabunPSK"/>
          <w:color w:val="274E13"/>
          <w:sz w:val="32"/>
          <w:szCs w:val="32"/>
        </w:rPr>
        <w:t> </w:t>
      </w:r>
      <w:r w:rsidRPr="00795E7A">
        <w:rPr>
          <w:rFonts w:ascii="TH SarabunPSK" w:hAnsi="TH SarabunPSK" w:cs="TH SarabunPSK"/>
          <w:b/>
          <w:bCs/>
          <w:color w:val="274E13"/>
          <w:sz w:val="32"/>
          <w:szCs w:val="32"/>
          <w:cs/>
        </w:rPr>
        <w:t>การเอาแรง</w:t>
      </w:r>
      <w:r w:rsidRPr="00795E7A">
        <w:rPr>
          <w:rFonts w:ascii="TH SarabunPSK" w:hAnsi="TH SarabunPSK" w:cs="TH SarabunPSK"/>
          <w:color w:val="274E13"/>
          <w:sz w:val="32"/>
          <w:szCs w:val="32"/>
        </w:rPr>
        <w:t> </w:t>
      </w:r>
      <w:r w:rsidRPr="00795E7A">
        <w:rPr>
          <w:rFonts w:ascii="TH SarabunPSK" w:hAnsi="TH SarabunPSK" w:cs="TH SarabunPSK"/>
          <w:color w:val="274E13"/>
          <w:sz w:val="32"/>
          <w:szCs w:val="32"/>
          <w:cs/>
        </w:rPr>
        <w:t>หรือในชุมชนบางแห่งเรียกว่าการเอา</w:t>
      </w:r>
      <w:r w:rsidRPr="00795E7A">
        <w:rPr>
          <w:rFonts w:ascii="TH SarabunPSK" w:hAnsi="TH SarabunPSK" w:cs="TH SarabunPSK"/>
          <w:b/>
          <w:bCs/>
          <w:color w:val="274E13"/>
          <w:sz w:val="32"/>
          <w:szCs w:val="32"/>
          <w:cs/>
        </w:rPr>
        <w:t>แขกแรง</w:t>
      </w:r>
    </w:p>
    <w:p w14:paraId="3B1CB1F9" w14:textId="1F108186" w:rsidR="00795E7A" w:rsidRPr="00795E7A" w:rsidRDefault="00795E7A" w:rsidP="00795E7A">
      <w:pPr>
        <w:pStyle w:val="a3"/>
        <w:shd w:val="clear" w:color="auto" w:fill="FAFAFA"/>
        <w:spacing w:before="0" w:before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274E13"/>
          <w:sz w:val="32"/>
          <w:szCs w:val="32"/>
          <w:cs/>
        </w:rPr>
        <w:t xml:space="preserve">        </w:t>
      </w:r>
      <w:r w:rsidRPr="00795E7A">
        <w:rPr>
          <w:rFonts w:ascii="TH SarabunPSK" w:hAnsi="TH SarabunPSK" w:cs="TH SarabunPSK"/>
          <w:color w:val="274E13"/>
          <w:sz w:val="32"/>
          <w:szCs w:val="32"/>
          <w:cs/>
        </w:rPr>
        <w:t>ดังนั้น</w:t>
      </w:r>
      <w:r w:rsidRPr="00795E7A">
        <w:rPr>
          <w:rFonts w:ascii="TH SarabunPSK" w:hAnsi="TH SarabunPSK" w:cs="TH SarabunPSK"/>
          <w:color w:val="274E13"/>
          <w:sz w:val="32"/>
          <w:szCs w:val="32"/>
        </w:rPr>
        <w:t> </w:t>
      </w:r>
      <w:r w:rsidRPr="00795E7A">
        <w:rPr>
          <w:rFonts w:ascii="TH SarabunPSK" w:hAnsi="TH SarabunPSK" w:cs="TH SarabunPSK"/>
          <w:b/>
          <w:bCs/>
          <w:color w:val="274E13"/>
          <w:sz w:val="32"/>
          <w:szCs w:val="32"/>
          <w:cs/>
        </w:rPr>
        <w:t>การลงแขก</w:t>
      </w:r>
      <w:r w:rsidRPr="00795E7A">
        <w:rPr>
          <w:rFonts w:ascii="TH SarabunPSK" w:hAnsi="TH SarabunPSK" w:cs="TH SarabunPSK"/>
          <w:color w:val="274E13"/>
          <w:sz w:val="32"/>
          <w:szCs w:val="32"/>
        </w:rPr>
        <w:t> </w:t>
      </w:r>
      <w:r w:rsidRPr="00795E7A">
        <w:rPr>
          <w:rFonts w:ascii="TH SarabunPSK" w:hAnsi="TH SarabunPSK" w:cs="TH SarabunPSK"/>
          <w:color w:val="274E13"/>
          <w:sz w:val="32"/>
          <w:szCs w:val="32"/>
          <w:cs/>
        </w:rPr>
        <w:t>จึงเป็นสิ่งที่ประดิษฐ์ขึ้นเพื่อสร้างความเป็นส่วนรวม ทำให้ปัจเจกและชุมชนสามารถจัดการความเป็นส่วนรวมมิติต่างๆด้วยกันได้ ทั้งสภาพแวดล้อม การผลิต การสร้างสังคม ตลอดจนเป็นแหล่งประสบการณ์ ให้การเรียนรู้และสร้างสมภูมิปัญญาไปด้วย</w:t>
      </w:r>
    </w:p>
    <w:p w14:paraId="26BB173F" w14:textId="77777777" w:rsidR="00795E7A" w:rsidRDefault="00795E7A" w:rsidP="00795E7A">
      <w:pPr>
        <w:shd w:val="clear" w:color="auto" w:fill="FFFFFF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</w:p>
    <w:p w14:paraId="56E46769" w14:textId="5745AAEC" w:rsidR="00795E7A" w:rsidRPr="00795E7A" w:rsidRDefault="00795E7A" w:rsidP="00795E7A">
      <w:pPr>
        <w:shd w:val="clear" w:color="auto" w:fill="FFFFFF"/>
        <w:rPr>
          <w:rFonts w:ascii="TH SarabunPSK" w:hAnsi="TH SarabunPSK" w:cs="TH SarabunPSK"/>
          <w:color w:val="000000"/>
          <w:sz w:val="32"/>
          <w:szCs w:val="32"/>
        </w:rPr>
      </w:pPr>
      <w:r w:rsidRPr="00795E7A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lastRenderedPageBreak/>
        <w:t>วิธีเอา</w:t>
      </w:r>
      <w:proofErr w:type="spellStart"/>
      <w:r w:rsidRPr="00795E7A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เเรงเเละ</w:t>
      </w:r>
      <w:proofErr w:type="spellEnd"/>
      <w:r w:rsidRPr="00795E7A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การลงแขก</w:t>
      </w:r>
    </w:p>
    <w:p w14:paraId="13600BB4" w14:textId="4AD7F31A" w:rsidR="00795E7A" w:rsidRPr="00795E7A" w:rsidRDefault="00795E7A" w:rsidP="00795E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274E13"/>
          <w:sz w:val="32"/>
          <w:szCs w:val="32"/>
          <w:shd w:val="clear" w:color="auto" w:fill="FAFAFA"/>
          <w:cs/>
        </w:rPr>
        <w:t xml:space="preserve">       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 xml:space="preserve">โดยทั่วไปแล้ว การลงแขกและการเอาแรงกันพอจะจำแนกได้ 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2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 xml:space="preserve"> วิธี คือ การเอาแรงและรวมแรงไว้ก่อนแล้วไปลงแขกคืนน้ำใจกัน กับการลงแขกทำงานให้เบ็ดเสร็จเป็นครั้งคราวและใช้แรงงานลงแขกกันไปเป็น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br w:type="textWrapping" w:clear="all"/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ครั้งคราวเช่นเดียวกัน การตระเวนไปเอาแรงคนอื่นเพื่อสะสมน้ำใจไว้ก่อนแล้วระดมไปลงแขกให้กับตนเองนั้น ในกรณีลงแขกเกี่ยวข้าว มักจะใช้สำหรับ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</w:rPr>
        <w:t> 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2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 xml:space="preserve"> กรณี คือ กรณีการเกี่ยวข้าวหนัก ซึ่งในอดีตนั้น ข้าวจะแก่และเกี่ยวได้สองรุ่น คือ ข้าวเบาสำหรับนาดอนซึ่งจะแก่และเกี่ยวได้ก่อนระลอกแรกประมาณเดือน 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9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 xml:space="preserve"> เดือน 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10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 xml:space="preserve"> กับ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br w:type="textWrapping" w:clear="all"/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 xml:space="preserve">ข้าวหนักสำหรับนาลุ่มซึ่งข้าวจะใช้เวลาเติบโตและแก่พร้อมเกี่ยวช้ากว่า เป็นเดือน 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10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 xml:space="preserve"> เดือน 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11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 xml:space="preserve"> หรือหลังสารทไทย ชาวนาบ้านที่มีข้าวนาลุ่มก็มักจะไปเอาแรงเจ้าที่เกี่ยวข้าวเบาในนาดอนก่อน เมื่อถึงรุ่นที่ข้าวหนักในนาลุ่มของตนแก่พร้อมเกี่ยว ผู้คนที่ตนเองไปเกี่ยวข้าวเอาแรงไว้ก็จะพากันไปลงแขกให้แรงงานน้ำใจคืน</w:t>
      </w:r>
      <w:r w:rsidRPr="00795E7A">
        <w:rPr>
          <w:rFonts w:ascii="TH SarabunPSK" w:hAnsi="TH SarabunPSK" w:cs="TH SarabunPSK"/>
          <w:color w:val="000000"/>
          <w:sz w:val="32"/>
          <w:szCs w:val="32"/>
        </w:rPr>
        <w:br/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อีกวิธีหนึ่งคือ ชาวนาที่มีนาหลายไร่และอาจจะเกี่ยวข้าวในรุ่นเดียวกันให้เสร็จในเวลาเดียวกันด้วยแรงงานในครอบครัวตนเองอย่างเดียวไม่ทัน ก็จะต้องคำนวณว่าตนเองจะเกี่ยวในช่วงเวลาใด จากนั้น ก็จะพาคนในครอบครัวออกไปเอาแรงคนอื่นก่อน หรือหากจะต้องเกี่ยวก่อน ก็จะต้องเดินไปบอกกล่าวว่าขอแรงก่อนแล้วจะไปเกี่ยวข้าวคืนแรงให้ทีหลัง</w:t>
      </w:r>
    </w:p>
    <w:p w14:paraId="66ADA2B9" w14:textId="3136A1C2" w:rsidR="00795E7A" w:rsidRPr="00795E7A" w:rsidRDefault="00795E7A" w:rsidP="00795E7A">
      <w:pPr>
        <w:pStyle w:val="a3"/>
        <w:shd w:val="clear" w:color="auto" w:fill="FAFAFA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274E13"/>
          <w:sz w:val="32"/>
          <w:szCs w:val="32"/>
          <w:cs/>
        </w:rPr>
        <w:t xml:space="preserve">       </w:t>
      </w:r>
      <w:r w:rsidRPr="00795E7A">
        <w:rPr>
          <w:rFonts w:ascii="TH SarabunPSK" w:hAnsi="TH SarabunPSK" w:cs="TH SarabunPSK"/>
          <w:color w:val="274E13"/>
          <w:sz w:val="32"/>
          <w:szCs w:val="32"/>
          <w:cs/>
        </w:rPr>
        <w:t>การลงแขกจึงมีความเป็นชุมชนอยู่ในตนเอง หากเป็นคนเห็นแก่ตัว ไม่สามารถเดินไปเชื่อมโยงกับผู้อื่นในชุมชนได้ก็จะไม่สามารถทำงานด้วยวิธีระดมการลงแขกกับผู้อื่นได้ และภายในการลงแขก ก็จะมีหลายสิ่งก่อเกิดขึ้นมาด้วย</w:t>
      </w:r>
    </w:p>
    <w:p w14:paraId="2E488519" w14:textId="77777777" w:rsidR="00795E7A" w:rsidRPr="00795E7A" w:rsidRDefault="00795E7A" w:rsidP="00795E7A">
      <w:pPr>
        <w:pStyle w:val="a3"/>
        <w:shd w:val="clear" w:color="auto" w:fill="FAFAFA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 w:rsidRPr="00795E7A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การจัดการทรัพยากร</w:t>
      </w:r>
      <w:proofErr w:type="spellStart"/>
      <w:r w:rsidRPr="00795E7A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เเละ</w:t>
      </w:r>
      <w:proofErr w:type="spellEnd"/>
      <w:r w:rsidRPr="00795E7A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ความมั่นคงทางปัจจัยการดำรงชีวิตในการลงแขก</w:t>
      </w:r>
    </w:p>
    <w:p w14:paraId="73F36B0E" w14:textId="77777777" w:rsidR="00795E7A" w:rsidRDefault="00795E7A" w:rsidP="00795E7A">
      <w:pPr>
        <w:jc w:val="thaiDistribute"/>
        <w:rPr>
          <w:rFonts w:ascii="TH SarabunPSK" w:hAnsi="TH SarabunPSK" w:cs="TH SarabunPSK"/>
          <w:color w:val="274E13"/>
          <w:sz w:val="32"/>
          <w:szCs w:val="32"/>
          <w:shd w:val="clear" w:color="auto" w:fill="FAFAFA"/>
        </w:rPr>
      </w:pPr>
      <w:r>
        <w:rPr>
          <w:rFonts w:ascii="TH SarabunPSK" w:hAnsi="TH SarabunPSK" w:cs="TH SarabunPSK" w:hint="cs"/>
          <w:color w:val="274E13"/>
          <w:sz w:val="32"/>
          <w:szCs w:val="32"/>
          <w:shd w:val="clear" w:color="auto" w:fill="FAFAFA"/>
          <w:cs/>
        </w:rPr>
        <w:t xml:space="preserve">       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ในประเพณีวัฒนธรรมการลงแขก ดังเช่นการลงแขกเกี่ยวข้าว ชาวบ้านจะนำเอาเครื่องมือและเทคโนโลยีการผลิต ตลอดจนสิ่งใช้สอยสำหรับทำงานที่กระจายอยู่ในแต่ละครอบครัวในชุมชนมารวมกัน ที่สำคัญก็คือแรงงานและเครื่องมือสำหรับการเกี่ยวข้าว คือเคียว และของใช้ส่วนบุคคลต่างๆ เช่น งอบกันแดดและเครื่องแต่งกายที่กันแดดกันการบาดทิ่มแทงของหญ้าและซังข้าว</w:t>
      </w:r>
    </w:p>
    <w:p w14:paraId="2F26ED85" w14:textId="26CF260C" w:rsidR="00795E7A" w:rsidRPr="00795E7A" w:rsidRDefault="00795E7A" w:rsidP="00795E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274E13"/>
          <w:sz w:val="32"/>
          <w:szCs w:val="32"/>
          <w:shd w:val="clear" w:color="auto" w:fill="FAFAFA"/>
          <w:cs/>
        </w:rPr>
        <w:t xml:space="preserve">       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นอกจากนี้ ในการลงแขก นอกจากเจ้าภาพจะเป็นผู้เตรียมอาหารการกินเพื่อดูแลชาวบ้านที่มาลงแขกเกี่ยวข้าวแล้ว ชาวบ้านแต่ละคนก็จะนำเอาข้าวปลาอาหารของตนเองมาสมทบเหมือนกับการทำบุญโดยทั่วไป ทำให้ชาวบ้านในชุมชนมีอาหารการกินเพียงพอสำหรับแบ่งปันกันอย่างทั่วถึง ครอบครัวที่ยากจนก็มีกิน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</w:rPr>
        <w:t> </w:t>
      </w:r>
    </w:p>
    <w:p w14:paraId="0372CE34" w14:textId="279E3E62" w:rsidR="00795E7A" w:rsidRDefault="00795E7A" w:rsidP="00795E7A">
      <w:pPr>
        <w:pStyle w:val="a3"/>
        <w:shd w:val="clear" w:color="auto" w:fill="FAFAFA"/>
        <w:spacing w:before="0" w:before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274E13"/>
          <w:sz w:val="32"/>
          <w:szCs w:val="32"/>
          <w:cs/>
        </w:rPr>
        <w:t xml:space="preserve">       </w:t>
      </w:r>
      <w:r w:rsidRPr="00795E7A">
        <w:rPr>
          <w:rFonts w:ascii="TH SarabunPSK" w:hAnsi="TH SarabunPSK" w:cs="TH SarabunPSK"/>
          <w:color w:val="274E13"/>
          <w:sz w:val="32"/>
          <w:szCs w:val="32"/>
          <w:cs/>
        </w:rPr>
        <w:t>ด้วยความที่การลงแขกก่อให้เกิดสิ่งที่ได้กล่าวมาในข้างต้นนี้ ชาวบ้านจึงไม่จำเป็นต้องมีอีกหลายอย่างที่จำเป็นต้องมีในองค์กรและการจัดการที่เป็นทางการ เช่น เครื่องจักร ทรัพยากร และงบประมาณการลงทุนเป็นจำนวนมาก</w:t>
      </w:r>
      <w:r w:rsidRPr="00795E7A">
        <w:rPr>
          <w:rFonts w:ascii="TH SarabunPSK" w:hAnsi="TH SarabunPSK" w:cs="TH SarabunPSK"/>
          <w:color w:val="274E13"/>
          <w:sz w:val="32"/>
          <w:szCs w:val="32"/>
        </w:rPr>
        <w:t> </w:t>
      </w:r>
      <w:r w:rsidRPr="00795E7A">
        <w:rPr>
          <w:rFonts w:ascii="TH SarabunPSK" w:hAnsi="TH SarabunPSK" w:cs="TH SarabunPSK"/>
          <w:color w:val="274E13"/>
          <w:sz w:val="32"/>
          <w:szCs w:val="32"/>
          <w:cs/>
        </w:rPr>
        <w:t>จึงนับได้ว่าการลงแขกเป็นการจัดการทรัพยากรและสร้างความมั่นคงต่อปัจจัยการดำรงชีวิตที่มีประสิทธิภาพมาก</w:t>
      </w:r>
    </w:p>
    <w:p w14:paraId="7CCC0A0B" w14:textId="3AAA3D09" w:rsidR="00795E7A" w:rsidRDefault="00795E7A" w:rsidP="00795E7A">
      <w:pPr>
        <w:pStyle w:val="a3"/>
        <w:shd w:val="clear" w:color="auto" w:fill="FAFAFA"/>
        <w:spacing w:before="0" w:before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FF4519F" w14:textId="4AEC01F3" w:rsidR="00795E7A" w:rsidRDefault="00795E7A" w:rsidP="00795E7A">
      <w:pPr>
        <w:pStyle w:val="a3"/>
        <w:shd w:val="clear" w:color="auto" w:fill="FAFAFA"/>
        <w:spacing w:before="0" w:before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B13A22A" w14:textId="77777777" w:rsidR="00795E7A" w:rsidRPr="00795E7A" w:rsidRDefault="00795E7A" w:rsidP="00795E7A">
      <w:pPr>
        <w:pStyle w:val="a3"/>
        <w:shd w:val="clear" w:color="auto" w:fill="FAFAFA"/>
        <w:spacing w:before="0" w:before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65D4DEC" w14:textId="77777777" w:rsidR="00795E7A" w:rsidRPr="00795E7A" w:rsidRDefault="00795E7A" w:rsidP="00795E7A">
      <w:pPr>
        <w:pStyle w:val="a3"/>
        <w:shd w:val="clear" w:color="auto" w:fill="FAFAFA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 w:rsidRPr="00795E7A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  <w:lastRenderedPageBreak/>
        <w:t> </w:t>
      </w:r>
      <w:r w:rsidRPr="00795E7A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มิติการสื่อสารและแลกเปลี่ยนเรียนรู้ในการลงแขก</w:t>
      </w:r>
    </w:p>
    <w:p w14:paraId="55553406" w14:textId="5683EB95" w:rsidR="00795E7A" w:rsidRDefault="00795E7A" w:rsidP="00795E7A">
      <w:pPr>
        <w:jc w:val="thaiDistribute"/>
        <w:rPr>
          <w:rFonts w:ascii="TH SarabunPSK" w:hAnsi="TH SarabunPSK" w:cs="TH SarabunPSK"/>
          <w:color w:val="274E13"/>
          <w:sz w:val="32"/>
          <w:szCs w:val="32"/>
          <w:shd w:val="clear" w:color="auto" w:fill="FAFAFA"/>
        </w:rPr>
      </w:pPr>
      <w:r>
        <w:rPr>
          <w:rFonts w:ascii="TH SarabunPSK" w:hAnsi="TH SarabunPSK" w:cs="TH SarabunPSK" w:hint="cs"/>
          <w:color w:val="274E13"/>
          <w:sz w:val="32"/>
          <w:szCs w:val="32"/>
          <w:shd w:val="clear" w:color="auto" w:fill="FAFAFA"/>
          <w:cs/>
        </w:rPr>
        <w:t xml:space="preserve">       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 xml:space="preserve">ลักษณะการแลกเปลี่ยน สื่อสาร และการเรียนรู้ ที่บูรณาการอยู่ในกิจกรรมการลงแขกและการรวมตัวเป็นกลุ่มก้อนเพื่อสร้างสรรค์ความเป็นส่วนรวมด้วยกัน ไม่ว่าจะเป็นการลงแขกเกี่ยวข้าว สร้างศาลาวัด 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br w:type="textWrapping" w:clear="all"/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บวชนาคหมู่ ขุดสระ และสร้างสาธารณสมบัติ จะเป็นกระบวนการปฏิสัมพันธ์เชิงสังคมแบบสองทาง (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</w:rPr>
        <w:t>Interactive and Two ways Communication) 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เน้นการพูดคุยและภาษาการแสดงออกทางการปฏิบัติ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</w:rPr>
        <w:t xml:space="preserve">  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มีความเป็นบูรณาการไปกับการแก้ปัญหา มีความหมายต่อการดำเนินชีวิตและความเป็นส่วนรวมของสังคมโครงสร้างการจัดความสัมพันธ์และการปฏิสัมพันธ์กันมีความยืดหยุ่น ไม่เป็นทางการ เป็นกระบวนการต่อเนื่องผสมผสาน ทั้งเป็นผู้ให้ ผู้รับ และเป็นสภาพแวดล้อมที่เกี่ยวข้องกับสถานการณ์ที่เกิดขึ้น</w:t>
      </w:r>
      <w:proofErr w:type="spellStart"/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ย่อยๆ</w:t>
      </w:r>
      <w:proofErr w:type="spellEnd"/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อย่างเป็นธรรมชาติ การพูดคุย สื่อสาร ส่งต่อและสืบทอดประสบการณ์ ตลอดจนสิ่งที่มีความหมายต่างๆที่มีนัยยะต่อการเรียนรู้และให้ข้อมูลข่าวสารซึ่งกันและกัน มีบทบาทมากกว่าการเป็นกิจกรรมเพื่อจุดมุ่งหมายทางการสื่อสารและแลกเปลี่ยนเรียนรู้แต่โดยลำพัง ทว่า เป็นการปฏิบัติทางสังคม (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</w:rPr>
        <w:t>Social action)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ที่มีบทบาทต่อการรู้กาลเทศะและการจัดวางตนเองกับผู้อื่นให้เหมาะสมไปด้วย</w:t>
      </w:r>
    </w:p>
    <w:p w14:paraId="58DF9E15" w14:textId="6FC2A425" w:rsidR="00795E7A" w:rsidRPr="00795E7A" w:rsidRDefault="00795E7A" w:rsidP="00795E7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</w:rPr>
        <w:t xml:space="preserve">       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โดยกระบวนการที่เกิดขึ้นในลักษณะดังกล่าวนี้ ทำให้ปัจเจกและความเป็นชุมชนในอีกมิติหนึ่ง มีฐานะเป็นหน่วยประสบการณ์และหน่วยสะสมความรู้ ตลอดจนข้อมูลข่าวสารต่างๆในความเป็นชีวิตของสังคมและของความเป็นส่วนรวมของชุมชน เมื่อรวมกลุ่มและลงแขกทำงานส่วนรวม จึงทำให้บทเรียนและข้อมูลข่าวสารจากคนหลากหลายไหลเวียนแพร่สะพัดไปทั่วทั้งกลุ่มก้อนและชุมชน ความเป็นกลุ่มประชาคมและความเป็นชุมชนจึงเป็นกระบวนการสื่อสารเรียนรู้ที่เป็นธรรมชาติ การได้มีส่วนร่วมกิจกรรมดังกล่าวของปัจเจกจึงนำมาซึ่งการได้เรียนรู้ แลกเปลี่ยนสื่อสาร ตลอดจนสะสมความรู้และสืบทอดมรดกทางปัญญาต่างๆของสังคมได้จากรุ่นต่อรุ่น</w:t>
      </w:r>
    </w:p>
    <w:p w14:paraId="75FA1015" w14:textId="3FA7FCD6" w:rsidR="00466281" w:rsidRPr="00795E7A" w:rsidRDefault="00795E7A" w:rsidP="00795E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274E13"/>
          <w:sz w:val="32"/>
          <w:szCs w:val="32"/>
          <w:shd w:val="clear" w:color="auto" w:fill="FAFAFA"/>
          <w:cs/>
        </w:rPr>
        <w:t xml:space="preserve">       </w:t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หากนักวิจัยชุมชนและคนภายนอกได้ทำงานและร่วมทำกิจกรรมลงแขกกับชุมชน ไม่นานนักก็จะได้</w:t>
      </w:r>
      <w:r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br w:type="textWrapping" w:clear="all"/>
      </w:r>
      <w:r w:rsidRPr="00795E7A">
        <w:rPr>
          <w:rFonts w:ascii="TH SarabunPSK" w:hAnsi="TH SarabunPSK" w:cs="TH SarabunPSK"/>
          <w:color w:val="274E13"/>
          <w:sz w:val="32"/>
          <w:szCs w:val="32"/>
          <w:shd w:val="clear" w:color="auto" w:fill="FAFAFA"/>
          <w:cs/>
        </w:rPr>
        <w:t>ความเข้าใจ ได้ความรู้ และได้เรียนรู้เรื่องราวต่างๆเกี่ยวกับชุมชนได้อย่างลึกซึ้ง เพราะในอีกมิติหนึ่ง การลงแขกมีความเป็นกลุ่มก้อนและเป็นชุมชนแห่งการเรียนรู้ รวมทั้งเป็นหน่วยสะสมความรู้ไว้กับการปฏิบัตินั่นเอง</w:t>
      </w:r>
    </w:p>
    <w:p w14:paraId="05C2B1B7" w14:textId="1CDE4C46" w:rsidR="00466281" w:rsidRPr="00795E7A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777513" w14:textId="69F9AA8C" w:rsidR="00466281" w:rsidRPr="00215ABB" w:rsidRDefault="00466281" w:rsidP="00215AB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466281" w:rsidRPr="00215ABB" w:rsidSect="00FE4F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7A27486-AAB3-44B2-B50C-7F02F2EA87AD}"/>
    <w:embedBold r:id="rId2" w:fontKey="{3D267AAF-6B1F-46D8-830F-08EA9072147D}"/>
    <w:embedBoldItalic r:id="rId3" w:fontKey="{FBAA19D3-9C84-4AD8-9739-85EDDA04725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62F74DF-6312-4E8D-A577-D725C855A5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D2453C5-214C-4FDE-90A7-F872EB048957}"/>
    <w:embedBold r:id="rId6" w:fontKey="{C7F75AFD-B9D0-44B4-A2B2-90C37349982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4E51C717-8ACD-47BF-861F-7BBB4397CE4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598E8F49-393C-4B1D-B621-A10FCEF4B50B}"/>
    <w:embedBold r:id="rId9" w:fontKey="{E2D963F7-9BF7-4922-B67B-2FEEF71EFB0C}"/>
    <w:embedBoldItalic r:id="rId10" w:fontKey="{8C6D00E4-0856-4A7F-A496-0408678CF9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ABB"/>
    <w:rsid w:val="000B00AF"/>
    <w:rsid w:val="001F642E"/>
    <w:rsid w:val="00215ABB"/>
    <w:rsid w:val="0039004F"/>
    <w:rsid w:val="00454752"/>
    <w:rsid w:val="00466281"/>
    <w:rsid w:val="006A3D3A"/>
    <w:rsid w:val="00795E7A"/>
    <w:rsid w:val="009A0FC5"/>
    <w:rsid w:val="00A4196F"/>
    <w:rsid w:val="00E2797C"/>
    <w:rsid w:val="00EF2137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92C63"/>
  <w15:chartTrackingRefBased/>
  <w15:docId w15:val="{45926E35-7F48-43C1-A660-9E9A9DDA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5E7A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5E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28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795E7A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95E7A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5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77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9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</dc:creator>
  <cp:keywords/>
  <dc:description/>
  <cp:lastModifiedBy>Nan</cp:lastModifiedBy>
  <cp:revision>5</cp:revision>
  <dcterms:created xsi:type="dcterms:W3CDTF">2021-06-01T03:59:00Z</dcterms:created>
  <dcterms:modified xsi:type="dcterms:W3CDTF">2021-06-01T04:23:00Z</dcterms:modified>
</cp:coreProperties>
</file>